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A749" w14:textId="77777777" w:rsidR="00B64093" w:rsidRDefault="00B64093" w:rsidP="00B64093">
      <w:pPr>
        <w:jc w:val="center"/>
      </w:pPr>
      <w:r>
        <w:rPr>
          <w:sz w:val="28"/>
        </w:rPr>
        <w:tab/>
      </w:r>
      <w:r>
        <w:rPr>
          <w:sz w:val="28"/>
        </w:rPr>
        <w:tab/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27"/>
        <w:gridCol w:w="4927"/>
      </w:tblGrid>
      <w:tr w:rsidR="00B64093" w:rsidRPr="001E509C" w14:paraId="1104EDEC" w14:textId="77777777" w:rsidTr="00C01CB3">
        <w:trPr>
          <w:jc w:val="center"/>
        </w:trPr>
        <w:tc>
          <w:tcPr>
            <w:tcW w:w="4927" w:type="dxa"/>
          </w:tcPr>
          <w:p w14:paraId="70137727" w14:textId="77777777" w:rsidR="00B64093" w:rsidRPr="001E509C" w:rsidRDefault="00B64093" w:rsidP="00C01CB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5CF18FE" w14:textId="57C44D92" w:rsidR="00B64093" w:rsidRPr="00B64093" w:rsidRDefault="00B64093" w:rsidP="00B6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C4C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4FE8BA2" w14:textId="5A5C2A9D" w:rsidR="00B64093" w:rsidRPr="00B64093" w:rsidRDefault="00B64093" w:rsidP="00B6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093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 w:rsidR="00F72C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14:paraId="143FAB02" w14:textId="0AA645E9" w:rsidR="00B64093" w:rsidRPr="00B64093" w:rsidRDefault="00C27CC7" w:rsidP="00B6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Марьянского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69902771" w14:textId="77777777" w:rsidR="00B64093" w:rsidRPr="00B64093" w:rsidRDefault="00B64093" w:rsidP="00B6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093">
              <w:rPr>
                <w:rFonts w:ascii="Times New Roman" w:hAnsi="Times New Roman" w:cs="Times New Roman"/>
                <w:sz w:val="28"/>
                <w:szCs w:val="28"/>
              </w:rPr>
              <w:t>Красноармейского  района</w:t>
            </w:r>
          </w:p>
          <w:p w14:paraId="5A461156" w14:textId="7C17E8B4" w:rsidR="00B64093" w:rsidRPr="00B64093" w:rsidRDefault="00F72C31" w:rsidP="00B64093">
            <w:pPr>
              <w:pStyle w:val="a5"/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25.12.2024 г. № 6/1</w:t>
            </w:r>
            <w:bookmarkStart w:id="0" w:name="_GoBack"/>
            <w:bookmarkEnd w:id="0"/>
          </w:p>
          <w:p w14:paraId="4D13F0AD" w14:textId="77777777" w:rsidR="00B64093" w:rsidRPr="001E509C" w:rsidRDefault="00B64093" w:rsidP="00C01C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099B3D" w14:textId="181B8954" w:rsidR="00E00F28" w:rsidRPr="00F14CED" w:rsidRDefault="00E00F28" w:rsidP="00E0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B6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внешних заимствований</w:t>
      </w:r>
    </w:p>
    <w:p w14:paraId="496CA4FE" w14:textId="24B0F10C" w:rsidR="00B64093" w:rsidRPr="00B64093" w:rsidRDefault="00C27CC7" w:rsidP="00B6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Марьянского</w:t>
      </w:r>
      <w:r w:rsidR="00B64093" w:rsidRPr="00B640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 района</w:t>
      </w:r>
      <w:r w:rsidR="00B64093" w:rsidRPr="00B6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953EFD" w14:textId="7E100292" w:rsidR="00E00F28" w:rsidRPr="00F14CED" w:rsidRDefault="00E00F28" w:rsidP="00B6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D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5D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D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9E42DC" w14:textId="77777777" w:rsidR="00E00F28" w:rsidRPr="00F14CED" w:rsidRDefault="00E00F28" w:rsidP="00E00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126AF" w14:textId="6B1FCEB4" w:rsidR="00E00F28" w:rsidRPr="00F14CED" w:rsidRDefault="00E00F28" w:rsidP="00B6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</w:t>
      </w:r>
      <w:r w:rsidR="00F14CED"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B6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внешних заимствований</w:t>
      </w:r>
      <w:r w:rsidR="00F14CED"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CC7">
        <w:rPr>
          <w:rFonts w:ascii="Times New Roman" w:hAnsi="Times New Roman" w:cs="Times New Roman"/>
          <w:b/>
          <w:sz w:val="28"/>
          <w:szCs w:val="28"/>
        </w:rPr>
        <w:t>Марья</w:t>
      </w:r>
      <w:r w:rsidR="00C27CC7">
        <w:rPr>
          <w:rFonts w:ascii="Times New Roman" w:hAnsi="Times New Roman" w:cs="Times New Roman"/>
          <w:b/>
          <w:sz w:val="28"/>
          <w:szCs w:val="28"/>
        </w:rPr>
        <w:t>н</w:t>
      </w:r>
      <w:r w:rsidR="00C27CC7">
        <w:rPr>
          <w:rFonts w:ascii="Times New Roman" w:hAnsi="Times New Roman" w:cs="Times New Roman"/>
          <w:b/>
          <w:sz w:val="28"/>
          <w:szCs w:val="28"/>
        </w:rPr>
        <w:t>ского</w:t>
      </w:r>
      <w:r w:rsidR="00B64093" w:rsidRPr="00B640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6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93" w:rsidRPr="00B64093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  <w:r w:rsidR="00B64093"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D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4B5D9B3" w14:textId="77777777" w:rsidR="00E00F28" w:rsidRPr="00F14CED" w:rsidRDefault="00E00F28" w:rsidP="00E00F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229"/>
        <w:gridCol w:w="1588"/>
      </w:tblGrid>
      <w:tr w:rsidR="00E00F28" w:rsidRPr="00F14CED" w14:paraId="5E0C553B" w14:textId="77777777" w:rsidTr="00B07219"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1F6D5E81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41CF305D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заимствований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447F2DC9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</w:tc>
      </w:tr>
      <w:tr w:rsidR="00E00F28" w:rsidRPr="00F14CED" w14:paraId="511882E9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1A2E90C7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0774DBB1" w14:textId="69394787" w:rsidR="00E00F28" w:rsidRPr="00C27CC7" w:rsidRDefault="00E00F28" w:rsidP="00C2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Кредиты, привлеченные </w:t>
            </w:r>
            <w:proofErr w:type="spellStart"/>
            <w:r w:rsidR="00C27CC7">
              <w:rPr>
                <w:rFonts w:ascii="Times New Roman" w:hAnsi="Times New Roman" w:cs="Times New Roman"/>
                <w:sz w:val="28"/>
                <w:szCs w:val="28"/>
              </w:rPr>
              <w:t>Марьянским</w:t>
            </w:r>
            <w:proofErr w:type="spellEnd"/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B6409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</w:t>
            </w:r>
            <w:r w:rsidR="00C27C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409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C2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Красноармейского  района</w:t>
            </w:r>
            <w:r w:rsidR="00B64093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международных фина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291CCE06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5AAC44AF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34631078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577B8DAE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39F72DFE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00F28" w:rsidRPr="00F14CED" w14:paraId="2B496F20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1DD3DE7E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640B5758" w14:textId="30A25CFE" w:rsidR="00E00F28" w:rsidRPr="00F14CED" w:rsidRDefault="00E00F28" w:rsidP="00CA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(предельный срок погашения </w:t>
            </w:r>
            <w:r w:rsidR="00CA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лет)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2222C76D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24B54B6B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3B38DFE3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0FF1E953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4E90D12B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00F28" w:rsidRPr="00F14CED" w14:paraId="68B3B963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5A1B17D1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5C6DA5DC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7580C93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6A7BF17C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51DC0193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003552DA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18B81EA2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5D139421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2FEC18F1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bottom"/>
          </w:tcPr>
          <w:p w14:paraId="0F859B03" w14:textId="0489173E" w:rsidR="00E00F28" w:rsidRPr="00F14CED" w:rsidRDefault="00B64093" w:rsidP="00B6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</w:t>
            </w:r>
            <w:r w:rsidR="00E00F28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ценные бумаги </w:t>
            </w:r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Марьянского</w:t>
            </w:r>
            <w:r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093">
              <w:rPr>
                <w:rFonts w:ascii="Times New Roman" w:hAnsi="Times New Roman" w:cs="Times New Roman"/>
                <w:sz w:val="28"/>
                <w:szCs w:val="28"/>
              </w:rPr>
              <w:t>Красноармейского  района</w:t>
            </w:r>
            <w:r w:rsidR="00E00F28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по </w:t>
            </w:r>
            <w:r w:rsidR="00E00F28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 выражены в иностранной валюте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1398842E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574A3EFF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53269166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bottom"/>
          </w:tcPr>
          <w:p w14:paraId="09A4E6FA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163DAE09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18C5952F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565FB186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302A494F" w14:textId="6E92A6DA" w:rsidR="00E00F28" w:rsidRPr="00F14CED" w:rsidRDefault="00E00F28" w:rsidP="00CA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(предельный срок погашения </w:t>
            </w:r>
            <w:r w:rsidR="00CA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лет)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614B1731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0F54E487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6EF8F281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5F7C352C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3B10D1FF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00F28" w:rsidRPr="00F14CED" w14:paraId="13BB2F6D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46CFCE0F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2D20E613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62272B76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7CF03378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0F172F1C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bottom"/>
          </w:tcPr>
          <w:p w14:paraId="0776F5BB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79BDAF04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3B6BF4BB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25F38F16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0BC508A6" w14:textId="30E51E66" w:rsidR="00E00F28" w:rsidRPr="00F14CED" w:rsidRDefault="00E00F28" w:rsidP="00C2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кредиты, привлеченные </w:t>
            </w:r>
            <w:proofErr w:type="spellStart"/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Марьянск</w:t>
            </w:r>
            <w:r w:rsidR="00C27CC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B64093">
              <w:rPr>
                <w:rFonts w:ascii="Times New Roman" w:hAnsi="Times New Roman" w:cs="Times New Roman"/>
                <w:sz w:val="28"/>
                <w:szCs w:val="28"/>
              </w:rPr>
              <w:t xml:space="preserve">им поселением 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Красноармейского  района</w:t>
            </w:r>
            <w:r w:rsidR="00B64093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Российской Ф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дерации в иностранной валюте в рамках использования целевых иностранных кредитов 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20E990FD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3F6663D5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379873F7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6EA58FE3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608DEA67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00F28" w:rsidRPr="00F14CED" w14:paraId="42733E9D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5610CA3A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5D2B09D5" w14:textId="3D6D3FCD" w:rsidR="00E00F28" w:rsidRPr="00F14CED" w:rsidRDefault="00E00F28" w:rsidP="00CA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(предельный срок погашения </w:t>
            </w:r>
            <w:r w:rsidR="00CA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лет)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57250665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7BD8369E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5A35D26B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5DD6345A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7DA34698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00F28" w:rsidRPr="00F14CED" w14:paraId="18768FDF" w14:textId="77777777" w:rsidTr="00B072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822" w:type="dxa"/>
            <w:tcMar>
              <w:left w:w="57" w:type="dxa"/>
              <w:right w:w="57" w:type="dxa"/>
            </w:tcMar>
          </w:tcPr>
          <w:p w14:paraId="30B43FEA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14:paraId="0E04B8DF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bottom"/>
          </w:tcPr>
          <w:p w14:paraId="6634F3B7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</w:tbl>
    <w:p w14:paraId="177A1011" w14:textId="77777777" w:rsidR="00E00F28" w:rsidRPr="00F14CED" w:rsidRDefault="00E00F28" w:rsidP="00E00F28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lang w:eastAsia="ru-RU"/>
        </w:rPr>
      </w:pPr>
    </w:p>
    <w:p w14:paraId="319EB519" w14:textId="77777777" w:rsidR="00E00F28" w:rsidRPr="00F14CED" w:rsidRDefault="00E00F28" w:rsidP="00E00F28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82952" w14:textId="5733265F" w:rsidR="00B64093" w:rsidRDefault="00E00F28" w:rsidP="00B6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</w:t>
      </w:r>
      <w:r w:rsidRPr="00F14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B6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внешних заимствований </w:t>
      </w:r>
      <w:r w:rsidR="00F14CED"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27CC7" w:rsidRPr="00C27CC7">
        <w:rPr>
          <w:rFonts w:ascii="Times New Roman" w:hAnsi="Times New Roman" w:cs="Times New Roman"/>
          <w:b/>
          <w:sz w:val="28"/>
          <w:szCs w:val="28"/>
        </w:rPr>
        <w:t>Марьянского</w:t>
      </w:r>
      <w:r w:rsidR="00B64093" w:rsidRPr="00B640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 района</w:t>
      </w:r>
      <w:r w:rsidR="00B64093"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35E4BE" w14:textId="54917068" w:rsidR="00E00F28" w:rsidRPr="00F14CED" w:rsidRDefault="00E00F28" w:rsidP="00B6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D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D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1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7E94FA80" w14:textId="77777777" w:rsidR="00E00F28" w:rsidRPr="00F14CED" w:rsidRDefault="00E00F28" w:rsidP="00E00F2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821"/>
        <w:gridCol w:w="5387"/>
        <w:gridCol w:w="1758"/>
        <w:gridCol w:w="1673"/>
      </w:tblGrid>
      <w:tr w:rsidR="00E00F28" w:rsidRPr="00F14CED" w14:paraId="0576BD77" w14:textId="77777777" w:rsidTr="00B07219">
        <w:trPr>
          <w:trHeight w:val="7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B0A85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AF5A46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заимствований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6ED9F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</w:t>
            </w:r>
          </w:p>
        </w:tc>
      </w:tr>
      <w:tr w:rsidR="00E00F28" w:rsidRPr="00F14CED" w14:paraId="3C20C6BB" w14:textId="77777777" w:rsidTr="00B07219">
        <w:trPr>
          <w:trHeight w:val="43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F2365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0DB720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733E0" w14:textId="045DB6B8" w:rsidR="00E00F28" w:rsidRPr="00F14CED" w:rsidRDefault="00E00F28" w:rsidP="005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D7B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DC58E" w14:textId="5B9FFD7C" w:rsidR="00E00F28" w:rsidRPr="00F14CED" w:rsidRDefault="00E00F28" w:rsidP="005D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D7B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F1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0F28" w:rsidRPr="00F14CED" w14:paraId="22000390" w14:textId="77777777" w:rsidTr="00B07219">
        <w:trPr>
          <w:trHeight w:val="80"/>
        </w:trPr>
        <w:tc>
          <w:tcPr>
            <w:tcW w:w="82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074CE39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1835D4" w14:textId="265CF355" w:rsidR="00E00F28" w:rsidRPr="00F14CED" w:rsidRDefault="00E00F28" w:rsidP="00B6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Кредиты, привлеченные </w:t>
            </w:r>
            <w:proofErr w:type="spellStart"/>
            <w:r w:rsidR="00C27CC7">
              <w:rPr>
                <w:rFonts w:ascii="Times New Roman" w:hAnsi="Times New Roman" w:cs="Times New Roman"/>
                <w:sz w:val="28"/>
                <w:szCs w:val="28"/>
              </w:rPr>
              <w:t>Марьянским</w:t>
            </w:r>
            <w:proofErr w:type="spellEnd"/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B6409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B64093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Красноармейского  рай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4093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международных финансовых орган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заций и иностранных банков, обязательства по которым выражены в иностранной в</w:t>
            </w:r>
            <w:r w:rsidR="00B6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D5C6AE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33D1B0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63A6D580" w14:textId="77777777" w:rsidTr="00B07219">
        <w:trPr>
          <w:trHeight w:val="80"/>
        </w:trPr>
        <w:tc>
          <w:tcPr>
            <w:tcW w:w="821" w:type="dxa"/>
            <w:tcMar>
              <w:left w:w="57" w:type="dxa"/>
              <w:right w:w="57" w:type="dxa"/>
            </w:tcMar>
          </w:tcPr>
          <w:p w14:paraId="75956EBF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C68183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14:paraId="5A633643" w14:textId="3BD69ED7" w:rsidR="00E00F28" w:rsidRPr="00F14CED" w:rsidRDefault="00E00F28" w:rsidP="00CA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(предельный срок погаш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="00CA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лет)</w:t>
            </w:r>
          </w:p>
        </w:tc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25809C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7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C39E90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534DB56D" w14:textId="77777777" w:rsidTr="00B07219">
        <w:trPr>
          <w:trHeight w:val="80"/>
        </w:trPr>
        <w:tc>
          <w:tcPr>
            <w:tcW w:w="821" w:type="dxa"/>
            <w:tcMar>
              <w:left w:w="57" w:type="dxa"/>
              <w:right w:w="57" w:type="dxa"/>
            </w:tcMar>
          </w:tcPr>
          <w:p w14:paraId="12596B84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7E5C88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07C0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92582E" w14:textId="77777777" w:rsidR="00E00F28" w:rsidRPr="00F14CED" w:rsidRDefault="00E00F28" w:rsidP="00E00F28">
            <w:pPr>
              <w:tabs>
                <w:tab w:val="left" w:pos="162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E00F28" w:rsidRPr="00F14CED" w14:paraId="313595F2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735F2D5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1C639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E0E4151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C7446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1CC73479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FC629B2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A8821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0851436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65144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1B775F67" w14:textId="77777777" w:rsidTr="00B07219">
        <w:trPr>
          <w:trHeight w:val="611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134B4AD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042134" w14:textId="50875C76" w:rsidR="00E00F28" w:rsidRPr="00F14CED" w:rsidRDefault="003C4C0A" w:rsidP="003C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</w:t>
            </w:r>
            <w:r w:rsidR="00E00F28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ценные бумаги </w:t>
            </w:r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Марья</w:t>
            </w:r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6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Красноарме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64093" w:rsidRPr="00B64093">
              <w:rPr>
                <w:rFonts w:ascii="Times New Roman" w:hAnsi="Times New Roman" w:cs="Times New Roman"/>
                <w:sz w:val="28"/>
                <w:szCs w:val="28"/>
              </w:rPr>
              <w:t>ского  района</w:t>
            </w:r>
            <w:r w:rsidR="00E00F28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F7AD3F7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22ADEF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55E732BE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D93A106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53C45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F35FBC7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0903E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70E4A57F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19298F6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2EB77" w14:textId="799203DA" w:rsidR="00E00F28" w:rsidRPr="00F14CED" w:rsidRDefault="00E00F28" w:rsidP="00CA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(предельный срок погаш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="00CA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лет)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B0FDC6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86CFF5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4F4C5B11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EADDB85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CB43D3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F5CC92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5CB7D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22006B7B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F4E814E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C356EA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DEA371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5005EF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53E2D5AC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528165E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EECEF7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D86CA1F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4F2C9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6C3B8B24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02BFA5B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04AD9" w14:textId="18E00267" w:rsidR="00E00F28" w:rsidRPr="00F14CED" w:rsidRDefault="00E00F28" w:rsidP="00C2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кредиты, привлеченные </w:t>
            </w:r>
            <w:proofErr w:type="spellStart"/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27CC7" w:rsidRPr="00C27CC7">
              <w:rPr>
                <w:rFonts w:ascii="Times New Roman" w:hAnsi="Times New Roman" w:cs="Times New Roman"/>
                <w:sz w:val="28"/>
                <w:szCs w:val="28"/>
              </w:rPr>
              <w:t>янск</w:t>
            </w:r>
            <w:r w:rsidR="00C27CC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="003C4C0A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3C4C0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3C4C0A" w:rsidRPr="00B640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3C4C0A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3C4C0A" w:rsidRPr="00B64093">
              <w:rPr>
                <w:rFonts w:ascii="Times New Roman" w:hAnsi="Times New Roman" w:cs="Times New Roman"/>
                <w:sz w:val="28"/>
                <w:szCs w:val="28"/>
              </w:rPr>
              <w:t>Красноа</w:t>
            </w:r>
            <w:r w:rsidR="003C4C0A" w:rsidRPr="00B640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4C0A" w:rsidRPr="00B64093">
              <w:rPr>
                <w:rFonts w:ascii="Times New Roman" w:hAnsi="Times New Roman" w:cs="Times New Roman"/>
                <w:sz w:val="28"/>
                <w:szCs w:val="28"/>
              </w:rPr>
              <w:t>мейского  района</w:t>
            </w:r>
            <w:r w:rsidR="003C4C0A"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Российской Федерации в иностранной валюте в рамках использ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целевых иностранных кредитов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1B46636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1F75D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28A84A32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355D48C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C7CB10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1C5F43C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379052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3E44E41E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B3320AE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98CC0" w14:textId="3EE7F51D" w:rsidR="00E00F28" w:rsidRPr="00F14CED" w:rsidRDefault="00E00F28" w:rsidP="00CA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(предельный срок погаш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="00CA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 лет)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9197DE9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003D8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E00F28" w:rsidRPr="00F14CED" w14:paraId="6E3D8734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3F033B4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C744E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006AE2D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54C605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28" w:rsidRPr="00F14CED" w14:paraId="45BC5A19" w14:textId="77777777" w:rsidTr="00B07219">
        <w:trPr>
          <w:trHeight w:val="110"/>
        </w:trPr>
        <w:tc>
          <w:tcPr>
            <w:tcW w:w="82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978CA7B" w14:textId="77777777" w:rsidR="00E00F28" w:rsidRPr="00F14CED" w:rsidRDefault="00E00F28" w:rsidP="00E0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FC9C70" w14:textId="77777777" w:rsidR="00E00F28" w:rsidRPr="00F14CED" w:rsidRDefault="00E00F28" w:rsidP="00E0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0A40AB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F9AA4" w14:textId="77777777" w:rsidR="00E00F28" w:rsidRPr="00F14CED" w:rsidRDefault="00E00F28" w:rsidP="00E0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</w:tbl>
    <w:p w14:paraId="65D946B9" w14:textId="77777777" w:rsidR="00E00F28" w:rsidRPr="00F14CED" w:rsidRDefault="00E00F28" w:rsidP="00E00F28">
      <w:pPr>
        <w:spacing w:after="0" w:line="228" w:lineRule="auto"/>
        <w:rPr>
          <w:rFonts w:ascii="Times New Roman" w:eastAsia="Georgia" w:hAnsi="Times New Roman" w:cs="Times New Roman"/>
          <w:sz w:val="28"/>
          <w:szCs w:val="28"/>
        </w:rPr>
      </w:pPr>
    </w:p>
    <w:p w14:paraId="5B7B18A6" w14:textId="77777777" w:rsidR="00E00F28" w:rsidRPr="00F14CED" w:rsidRDefault="00E00F28" w:rsidP="00E00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7C406" w14:textId="01806E3B" w:rsidR="003C4C0A" w:rsidRPr="003C4C0A" w:rsidRDefault="005D7B44" w:rsidP="003C4C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14:paraId="4D27FCEF" w14:textId="0E14E3A5" w:rsidR="003C4C0A" w:rsidRPr="003C4C0A" w:rsidRDefault="00C27CC7" w:rsidP="003C4C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Марьянского</w:t>
      </w:r>
      <w:r w:rsidR="003C4C0A" w:rsidRPr="003C4C0A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21F461A" w14:textId="795AC5F7" w:rsidR="003C4C0A" w:rsidRPr="003C4C0A" w:rsidRDefault="003C4C0A" w:rsidP="003C4C0A">
      <w:pPr>
        <w:spacing w:after="0"/>
        <w:rPr>
          <w:rFonts w:ascii="Times New Roman" w:hAnsi="Times New Roman" w:cs="Times New Roman"/>
          <w:sz w:val="28"/>
        </w:rPr>
      </w:pPr>
      <w:r w:rsidRPr="003C4C0A">
        <w:rPr>
          <w:rFonts w:ascii="Times New Roman" w:hAnsi="Times New Roman" w:cs="Times New Roman"/>
          <w:sz w:val="28"/>
        </w:rPr>
        <w:t xml:space="preserve">Красноармейского района                                                           </w:t>
      </w:r>
      <w:r w:rsidR="005D7B44">
        <w:rPr>
          <w:rFonts w:ascii="Times New Roman" w:hAnsi="Times New Roman" w:cs="Times New Roman"/>
          <w:sz w:val="28"/>
        </w:rPr>
        <w:t>А.В. Стаценко</w:t>
      </w:r>
    </w:p>
    <w:p w14:paraId="691BF6FC" w14:textId="54C4ACAA" w:rsidR="00E00F28" w:rsidRPr="00F14CED" w:rsidRDefault="00E00F28">
      <w:pPr>
        <w:rPr>
          <w:rFonts w:ascii="Times New Roman" w:hAnsi="Times New Roman" w:cs="Times New Roman"/>
        </w:rPr>
      </w:pPr>
    </w:p>
    <w:sectPr w:rsidR="00E00F28" w:rsidRPr="00F14CED" w:rsidSect="00E00F28">
      <w:headerReference w:type="even" r:id="rId7"/>
      <w:headerReference w:type="default" r:id="rId8"/>
      <w:footerReference w:type="even" r:id="rId9"/>
      <w:pgSz w:w="11907" w:h="16840" w:code="9"/>
      <w:pgMar w:top="1134" w:right="567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65A3" w14:textId="77777777" w:rsidR="00DC4FF4" w:rsidRDefault="00DC4FF4" w:rsidP="00E00F28">
      <w:pPr>
        <w:spacing w:after="0" w:line="240" w:lineRule="auto"/>
      </w:pPr>
      <w:r>
        <w:separator/>
      </w:r>
    </w:p>
  </w:endnote>
  <w:endnote w:type="continuationSeparator" w:id="0">
    <w:p w14:paraId="7E38DE7D" w14:textId="77777777" w:rsidR="00DC4FF4" w:rsidRDefault="00DC4FF4" w:rsidP="00E0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3BE2C" w14:textId="09294686" w:rsidR="000E0FF9" w:rsidRPr="00355A9E" w:rsidRDefault="00E00F28" w:rsidP="00355A9E">
    <w:pPr>
      <w:pStyle w:val="a3"/>
      <w:jc w:val="right"/>
    </w:pPr>
    <w:r w:rsidRPr="00A0190D">
      <w:rPr>
        <w:szCs w:val="14"/>
      </w:rPr>
      <w:fldChar w:fldCharType="begin"/>
    </w:r>
    <w:r w:rsidRPr="00A0190D">
      <w:rPr>
        <w:szCs w:val="14"/>
      </w:rPr>
      <w:instrText xml:space="preserve"> USERINITIALS   \* MERGEFORMAT </w:instrText>
    </w:r>
    <w:r w:rsidRPr="00A0190D">
      <w:rPr>
        <w:szCs w:val="14"/>
      </w:rPr>
      <w:fldChar w:fldCharType="separate"/>
    </w:r>
    <w:r w:rsidR="00F72C31">
      <w:rPr>
        <w:noProof/>
        <w:szCs w:val="14"/>
      </w:rPr>
      <w:t>5</w:t>
    </w:r>
    <w:r w:rsidRPr="00A0190D">
      <w:rPr>
        <w:szCs w:val="14"/>
      </w:rPr>
      <w:fldChar w:fldCharType="end"/>
    </w:r>
    <w:r w:rsidRPr="00A0190D">
      <w:rPr>
        <w:szCs w:val="14"/>
      </w:rPr>
      <w:t>/</w:t>
    </w:r>
    <w:r w:rsidRPr="00A0190D">
      <w:rPr>
        <w:szCs w:val="14"/>
      </w:rPr>
      <w:fldChar w:fldCharType="begin"/>
    </w:r>
    <w:r w:rsidRPr="00A0190D">
      <w:rPr>
        <w:szCs w:val="14"/>
      </w:rPr>
      <w:instrText xml:space="preserve"> DATE   \* MERGEFORMAT </w:instrText>
    </w:r>
    <w:r w:rsidRPr="00A0190D">
      <w:rPr>
        <w:szCs w:val="14"/>
      </w:rPr>
      <w:fldChar w:fldCharType="separate"/>
    </w:r>
    <w:r w:rsidR="00F72C31">
      <w:rPr>
        <w:noProof/>
        <w:szCs w:val="14"/>
      </w:rPr>
      <w:t>25.12.2024</w:t>
    </w:r>
    <w:r w:rsidRPr="00A0190D">
      <w:rPr>
        <w:szCs w:val="14"/>
      </w:rPr>
      <w:fldChar w:fldCharType="end"/>
    </w:r>
    <w:r w:rsidRPr="00A0190D">
      <w:rPr>
        <w:szCs w:val="14"/>
      </w:rPr>
      <w:t>/</w:t>
    </w:r>
    <w:r>
      <w:rPr>
        <w:szCs w:val="14"/>
      </w:rPr>
      <w:fldChar w:fldCharType="begin"/>
    </w:r>
    <w:r>
      <w:rPr>
        <w:szCs w:val="14"/>
      </w:rPr>
      <w:instrText xml:space="preserve"> DATE  \@ "HH:mm"  \* MERGEFORMAT </w:instrText>
    </w:r>
    <w:r>
      <w:rPr>
        <w:szCs w:val="14"/>
      </w:rPr>
      <w:fldChar w:fldCharType="separate"/>
    </w:r>
    <w:r w:rsidR="00F72C31">
      <w:rPr>
        <w:noProof/>
        <w:szCs w:val="14"/>
      </w:rPr>
      <w:t>11:46</w:t>
    </w:r>
    <w:r>
      <w:rPr>
        <w:szCs w:val="14"/>
      </w:rPr>
      <w:fldChar w:fldCharType="end"/>
    </w:r>
    <w:r>
      <w:rPr>
        <w:szCs w:val="14"/>
      </w:rPr>
      <w:t>/</w:t>
    </w:r>
    <w:r w:rsidRPr="00A0190D">
      <w:rPr>
        <w:szCs w:val="14"/>
      </w:rPr>
      <w:fldChar w:fldCharType="begin"/>
    </w:r>
    <w:r w:rsidRPr="00A0190D">
      <w:rPr>
        <w:szCs w:val="14"/>
      </w:rPr>
      <w:instrText xml:space="preserve"> FILENAME   \* MERGEFORMAT </w:instrText>
    </w:r>
    <w:r w:rsidRPr="00A0190D">
      <w:rPr>
        <w:szCs w:val="14"/>
      </w:rPr>
      <w:fldChar w:fldCharType="separate"/>
    </w:r>
    <w:r w:rsidR="00F72C31">
      <w:rPr>
        <w:noProof/>
        <w:szCs w:val="14"/>
      </w:rPr>
      <w:t>Приложение 9 (Программа мун. внешних заимствований).docx</w:t>
    </w:r>
    <w:r w:rsidRPr="00A0190D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6BD81" w14:textId="77777777" w:rsidR="00DC4FF4" w:rsidRDefault="00DC4FF4" w:rsidP="00E00F28">
      <w:pPr>
        <w:spacing w:after="0" w:line="240" w:lineRule="auto"/>
      </w:pPr>
      <w:r>
        <w:separator/>
      </w:r>
    </w:p>
  </w:footnote>
  <w:footnote w:type="continuationSeparator" w:id="0">
    <w:p w14:paraId="626D1AFF" w14:textId="77777777" w:rsidR="00DC4FF4" w:rsidRDefault="00DC4FF4" w:rsidP="00E0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D724C" w14:textId="77777777" w:rsidR="000E0FF9" w:rsidRPr="001D103B" w:rsidRDefault="00E00F28" w:rsidP="004E1CC6">
    <w:pPr>
      <w:pStyle w:val="a5"/>
      <w:framePr w:wrap="around" w:vAnchor="text" w:hAnchor="margin" w:xAlign="center" w:y="1"/>
      <w:rPr>
        <w:rStyle w:val="a7"/>
      </w:rPr>
    </w:pPr>
    <w:r w:rsidRPr="001D103B">
      <w:rPr>
        <w:rStyle w:val="a7"/>
      </w:rPr>
      <w:fldChar w:fldCharType="begin"/>
    </w:r>
    <w:r w:rsidRPr="001D103B">
      <w:rPr>
        <w:rStyle w:val="a7"/>
      </w:rPr>
      <w:instrText xml:space="preserve">PAGE  </w:instrText>
    </w:r>
    <w:r w:rsidRPr="001D103B">
      <w:rPr>
        <w:rStyle w:val="a7"/>
      </w:rPr>
      <w:fldChar w:fldCharType="separate"/>
    </w:r>
    <w:r>
      <w:rPr>
        <w:rStyle w:val="a7"/>
        <w:noProof/>
      </w:rPr>
      <w:t>2</w:t>
    </w:r>
    <w:r w:rsidRPr="001D103B">
      <w:rPr>
        <w:rStyle w:val="a7"/>
      </w:rPr>
      <w:fldChar w:fldCharType="end"/>
    </w:r>
  </w:p>
  <w:p w14:paraId="2DC686DB" w14:textId="77777777" w:rsidR="000E0FF9" w:rsidRDefault="00DC4FF4" w:rsidP="00661778">
    <w:pPr>
      <w:tabs>
        <w:tab w:val="left" w:pos="3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4FEBB" w14:textId="77777777" w:rsidR="000E0FF9" w:rsidRDefault="00E00F28" w:rsidP="001439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2C31">
      <w:rPr>
        <w:rStyle w:val="a7"/>
        <w:noProof/>
      </w:rPr>
      <w:t>2</w:t>
    </w:r>
    <w:r>
      <w:rPr>
        <w:rStyle w:val="a7"/>
      </w:rPr>
      <w:fldChar w:fldCharType="end"/>
    </w:r>
  </w:p>
  <w:p w14:paraId="3AFD10A5" w14:textId="77777777" w:rsidR="000E0FF9" w:rsidRPr="00F14CED" w:rsidRDefault="00DC4FF4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28"/>
    <w:rsid w:val="00031238"/>
    <w:rsid w:val="000C5FA4"/>
    <w:rsid w:val="000E6F46"/>
    <w:rsid w:val="00195EBB"/>
    <w:rsid w:val="003C4C0A"/>
    <w:rsid w:val="004C2F71"/>
    <w:rsid w:val="00597BB6"/>
    <w:rsid w:val="005C64C5"/>
    <w:rsid w:val="005D7B44"/>
    <w:rsid w:val="006D061B"/>
    <w:rsid w:val="00A328F7"/>
    <w:rsid w:val="00B5216B"/>
    <w:rsid w:val="00B64093"/>
    <w:rsid w:val="00C27CC7"/>
    <w:rsid w:val="00CA6662"/>
    <w:rsid w:val="00DC4FF4"/>
    <w:rsid w:val="00E00F28"/>
    <w:rsid w:val="00F14CED"/>
    <w:rsid w:val="00F72C31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6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0F28"/>
  </w:style>
  <w:style w:type="paragraph" w:styleId="a5">
    <w:name w:val="header"/>
    <w:basedOn w:val="a"/>
    <w:link w:val="a6"/>
    <w:unhideWhenUsed/>
    <w:rsid w:val="00E0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00F28"/>
  </w:style>
  <w:style w:type="character" w:styleId="a7">
    <w:name w:val="page number"/>
    <w:basedOn w:val="a0"/>
    <w:rsid w:val="00E00F2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A3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0F28"/>
  </w:style>
  <w:style w:type="paragraph" w:styleId="a5">
    <w:name w:val="header"/>
    <w:basedOn w:val="a"/>
    <w:link w:val="a6"/>
    <w:unhideWhenUsed/>
    <w:rsid w:val="00E0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00F28"/>
  </w:style>
  <w:style w:type="character" w:styleId="a7">
    <w:name w:val="page number"/>
    <w:basedOn w:val="a0"/>
    <w:rsid w:val="00E00F2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A3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Гокова</dc:creator>
  <cp:lastModifiedBy>555</cp:lastModifiedBy>
  <cp:revision>4</cp:revision>
  <cp:lastPrinted>2024-12-25T08:46:00Z</cp:lastPrinted>
  <dcterms:created xsi:type="dcterms:W3CDTF">2024-11-07T12:15:00Z</dcterms:created>
  <dcterms:modified xsi:type="dcterms:W3CDTF">2024-12-25T08:46:00Z</dcterms:modified>
</cp:coreProperties>
</file>