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785"/>
        <w:gridCol w:w="4962"/>
      </w:tblGrid>
      <w:tr w:rsidR="00473196" w:rsidTr="006D5E46">
        <w:tc>
          <w:tcPr>
            <w:tcW w:w="4785" w:type="dxa"/>
          </w:tcPr>
          <w:p w:rsidR="00473196" w:rsidRPr="003A3E87" w:rsidRDefault="00473196" w:rsidP="00DC0A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73196" w:rsidRPr="00834628" w:rsidRDefault="00473196" w:rsidP="006D5E46">
            <w:pPr>
              <w:pStyle w:val="2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 w:rsidRPr="00834628">
              <w:rPr>
                <w:rFonts w:ascii="Times New Roman" w:eastAsia="Calibri" w:hAnsi="Times New Roman"/>
                <w:b w:val="0"/>
                <w:i w:val="0"/>
              </w:rPr>
              <w:t>ПРИЛОЖЕНИЕ № 1</w:t>
            </w:r>
          </w:p>
          <w:p w:rsidR="00473196" w:rsidRPr="00936A50" w:rsidRDefault="00473196" w:rsidP="00DC0AF5">
            <w:pPr>
              <w:pStyle w:val="2"/>
              <w:jc w:val="center"/>
              <w:rPr>
                <w:rFonts w:ascii="Times New Roman" w:eastAsia="Calibri" w:hAnsi="Times New Roman"/>
                <w:b w:val="0"/>
                <w:i w:val="0"/>
              </w:rPr>
            </w:pP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к </w:t>
            </w:r>
            <w:r w:rsidR="00D73F85">
              <w:rPr>
                <w:rFonts w:ascii="Times New Roman" w:eastAsia="Calibri" w:hAnsi="Times New Roman"/>
                <w:b w:val="0"/>
                <w:i w:val="0"/>
              </w:rPr>
              <w:t>П</w:t>
            </w: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оложению от отраслевой системе оплаты труда работников муниципальных </w:t>
            </w:r>
            <w:r w:rsidR="00936A50">
              <w:rPr>
                <w:rFonts w:ascii="Times New Roman" w:eastAsia="Calibri" w:hAnsi="Times New Roman"/>
                <w:b w:val="0"/>
                <w:i w:val="0"/>
              </w:rPr>
              <w:t xml:space="preserve">казённых </w:t>
            </w:r>
            <w:r w:rsidRPr="00834628">
              <w:rPr>
                <w:rFonts w:ascii="Times New Roman" w:eastAsia="Calibri" w:hAnsi="Times New Roman"/>
                <w:b w:val="0"/>
                <w:i w:val="0"/>
              </w:rPr>
              <w:t xml:space="preserve">учреждений культуры, подведомственных </w:t>
            </w:r>
            <w:r w:rsidR="00936A50">
              <w:rPr>
                <w:rFonts w:ascii="Times New Roman" w:eastAsia="Calibri" w:hAnsi="Times New Roman"/>
                <w:b w:val="0"/>
                <w:i w:val="0"/>
              </w:rPr>
              <w:t xml:space="preserve">Марьянского </w:t>
            </w:r>
            <w:r w:rsidR="00F733B4" w:rsidRPr="00936A50">
              <w:rPr>
                <w:rFonts w:ascii="Times New Roman" w:eastAsia="Calibri" w:hAnsi="Times New Roman"/>
                <w:b w:val="0"/>
                <w:i w:val="0"/>
              </w:rPr>
              <w:t xml:space="preserve">сельского поселения </w:t>
            </w:r>
            <w:r w:rsidRPr="00936A50">
              <w:rPr>
                <w:rFonts w:ascii="Times New Roman" w:eastAsia="Calibri" w:hAnsi="Times New Roman"/>
                <w:b w:val="0"/>
                <w:i w:val="0"/>
              </w:rPr>
              <w:t xml:space="preserve"> Красноармейск</w:t>
            </w:r>
            <w:r w:rsidR="00F733B4" w:rsidRPr="00936A50">
              <w:rPr>
                <w:rFonts w:ascii="Times New Roman" w:eastAsia="Calibri" w:hAnsi="Times New Roman"/>
                <w:b w:val="0"/>
                <w:i w:val="0"/>
              </w:rPr>
              <w:t>ого</w:t>
            </w:r>
            <w:r w:rsidRPr="00936A50">
              <w:rPr>
                <w:rFonts w:ascii="Times New Roman" w:eastAsia="Calibri" w:hAnsi="Times New Roman"/>
                <w:b w:val="0"/>
                <w:i w:val="0"/>
              </w:rPr>
              <w:t xml:space="preserve"> район</w:t>
            </w:r>
            <w:r w:rsidR="00F733B4" w:rsidRPr="00936A50">
              <w:rPr>
                <w:rFonts w:ascii="Times New Roman" w:eastAsia="Calibri" w:hAnsi="Times New Roman"/>
                <w:b w:val="0"/>
                <w:i w:val="0"/>
              </w:rPr>
              <w:t>а</w:t>
            </w:r>
          </w:p>
          <w:p w:rsidR="00473196" w:rsidRPr="003A3E87" w:rsidRDefault="00473196" w:rsidP="00DC0AF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3196" w:rsidRDefault="00473196" w:rsidP="00473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196" w:rsidRPr="00060CE2" w:rsidRDefault="00473196" w:rsidP="004731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40" w:rsidRDefault="00473196" w:rsidP="00473196">
      <w:pPr>
        <w:pStyle w:val="2"/>
        <w:jc w:val="center"/>
        <w:rPr>
          <w:rFonts w:ascii="Times New Roman" w:hAnsi="Times New Roman"/>
          <w:i w:val="0"/>
          <w:color w:val="000000" w:themeColor="text1"/>
          <w:szCs w:val="28"/>
        </w:rPr>
      </w:pPr>
      <w:r w:rsidRPr="005A01D0">
        <w:rPr>
          <w:rFonts w:ascii="Times New Roman" w:hAnsi="Times New Roman"/>
          <w:i w:val="0"/>
          <w:color w:val="000000" w:themeColor="text1"/>
          <w:szCs w:val="28"/>
        </w:rPr>
        <w:t>П</w:t>
      </w:r>
      <w:r w:rsidR="00006B64">
        <w:rPr>
          <w:rFonts w:ascii="Times New Roman" w:hAnsi="Times New Roman"/>
          <w:i w:val="0"/>
          <w:color w:val="000000" w:themeColor="text1"/>
          <w:szCs w:val="28"/>
        </w:rPr>
        <w:t xml:space="preserve">РОФЕССИОНАЛЬНЫЕ КВАЛИФИКАЦИОННЫЕ ГРУППЫ </w:t>
      </w:r>
      <w:r w:rsidRPr="005A01D0">
        <w:rPr>
          <w:rFonts w:ascii="Times New Roman" w:hAnsi="Times New Roman"/>
          <w:i w:val="0"/>
          <w:color w:val="000000" w:themeColor="text1"/>
          <w:szCs w:val="28"/>
        </w:rPr>
        <w:t xml:space="preserve"> </w:t>
      </w:r>
    </w:p>
    <w:p w:rsidR="00473196" w:rsidRDefault="001D3040" w:rsidP="00473196">
      <w:pPr>
        <w:pStyle w:val="2"/>
        <w:jc w:val="center"/>
        <w:rPr>
          <w:rFonts w:ascii="Times New Roman" w:hAnsi="Times New Roman"/>
          <w:i w:val="0"/>
          <w:color w:val="000000" w:themeColor="text1"/>
          <w:szCs w:val="28"/>
        </w:rPr>
      </w:pPr>
      <w:r>
        <w:rPr>
          <w:rFonts w:ascii="Times New Roman" w:hAnsi="Times New Roman"/>
          <w:i w:val="0"/>
          <w:color w:val="000000" w:themeColor="text1"/>
          <w:szCs w:val="28"/>
        </w:rPr>
        <w:t>д</w:t>
      </w:r>
      <w:r w:rsidR="00473196" w:rsidRPr="005A01D0">
        <w:rPr>
          <w:rFonts w:ascii="Times New Roman" w:hAnsi="Times New Roman"/>
          <w:i w:val="0"/>
          <w:color w:val="000000" w:themeColor="text1"/>
          <w:szCs w:val="28"/>
        </w:rPr>
        <w:t>олжностей</w:t>
      </w:r>
      <w:r>
        <w:rPr>
          <w:rFonts w:ascii="Times New Roman" w:hAnsi="Times New Roman"/>
          <w:i w:val="0"/>
          <w:color w:val="000000" w:themeColor="text1"/>
          <w:szCs w:val="28"/>
        </w:rPr>
        <w:t xml:space="preserve"> </w:t>
      </w:r>
      <w:r w:rsidR="00473196" w:rsidRPr="005A01D0">
        <w:rPr>
          <w:rFonts w:ascii="Times New Roman" w:hAnsi="Times New Roman"/>
          <w:i w:val="0"/>
          <w:color w:val="000000" w:themeColor="text1"/>
          <w:szCs w:val="28"/>
        </w:rPr>
        <w:t xml:space="preserve">работников муниципальных </w:t>
      </w:r>
      <w:r w:rsidR="00936A50">
        <w:rPr>
          <w:rFonts w:ascii="Times New Roman" w:hAnsi="Times New Roman"/>
          <w:i w:val="0"/>
          <w:color w:val="000000" w:themeColor="text1"/>
          <w:szCs w:val="28"/>
        </w:rPr>
        <w:t xml:space="preserve">казённых </w:t>
      </w:r>
      <w:r w:rsidR="00473196" w:rsidRPr="005A01D0">
        <w:rPr>
          <w:rFonts w:ascii="Times New Roman" w:hAnsi="Times New Roman"/>
          <w:i w:val="0"/>
          <w:color w:val="000000" w:themeColor="text1"/>
          <w:szCs w:val="28"/>
        </w:rPr>
        <w:t xml:space="preserve">учреждений культуры, </w:t>
      </w:r>
    </w:p>
    <w:p w:rsidR="001D3040" w:rsidRDefault="00473196" w:rsidP="001D3040">
      <w:pPr>
        <w:pStyle w:val="2"/>
        <w:jc w:val="center"/>
        <w:rPr>
          <w:rFonts w:ascii="Times New Roman" w:hAnsi="Times New Roman"/>
          <w:i w:val="0"/>
          <w:color w:val="000000" w:themeColor="text1"/>
          <w:szCs w:val="28"/>
        </w:rPr>
      </w:pPr>
      <w:r>
        <w:rPr>
          <w:rFonts w:ascii="Times New Roman" w:hAnsi="Times New Roman"/>
          <w:i w:val="0"/>
          <w:color w:val="000000" w:themeColor="text1"/>
          <w:szCs w:val="28"/>
        </w:rPr>
        <w:t xml:space="preserve">подведомственных </w:t>
      </w:r>
      <w:r w:rsidR="00936A50">
        <w:rPr>
          <w:rFonts w:ascii="Times New Roman" w:hAnsi="Times New Roman"/>
          <w:i w:val="0"/>
          <w:color w:val="000000" w:themeColor="text1"/>
          <w:szCs w:val="28"/>
        </w:rPr>
        <w:t xml:space="preserve">Марьянскому сельскому </w:t>
      </w:r>
    </w:p>
    <w:p w:rsidR="00473196" w:rsidRPr="00F733B4" w:rsidRDefault="00473196" w:rsidP="00473196">
      <w:pPr>
        <w:pStyle w:val="2"/>
        <w:jc w:val="center"/>
        <w:rPr>
          <w:rFonts w:ascii="Times New Roman" w:hAnsi="Times New Roman"/>
          <w:i w:val="0"/>
          <w:color w:val="FF0000"/>
          <w:szCs w:val="28"/>
        </w:rPr>
      </w:pPr>
      <w:r w:rsidRPr="00F733B4">
        <w:rPr>
          <w:rFonts w:ascii="Times New Roman" w:hAnsi="Times New Roman"/>
          <w:i w:val="0"/>
          <w:color w:val="FF0000"/>
          <w:szCs w:val="28"/>
        </w:rPr>
        <w:t xml:space="preserve"> </w:t>
      </w:r>
      <w:r w:rsidR="00F733B4" w:rsidRPr="00936A50">
        <w:rPr>
          <w:rFonts w:ascii="Times New Roman" w:hAnsi="Times New Roman"/>
          <w:i w:val="0"/>
          <w:szCs w:val="28"/>
        </w:rPr>
        <w:t>поселению</w:t>
      </w:r>
      <w:r w:rsidRPr="00936A50">
        <w:rPr>
          <w:rFonts w:ascii="Times New Roman" w:hAnsi="Times New Roman"/>
          <w:i w:val="0"/>
          <w:szCs w:val="28"/>
        </w:rPr>
        <w:t xml:space="preserve"> Красноармейск</w:t>
      </w:r>
      <w:r w:rsidR="00F733B4" w:rsidRPr="00936A50">
        <w:rPr>
          <w:rFonts w:ascii="Times New Roman" w:hAnsi="Times New Roman"/>
          <w:i w:val="0"/>
          <w:szCs w:val="28"/>
        </w:rPr>
        <w:t>ого</w:t>
      </w:r>
      <w:r w:rsidRPr="00936A50">
        <w:rPr>
          <w:rFonts w:ascii="Times New Roman" w:hAnsi="Times New Roman"/>
          <w:i w:val="0"/>
          <w:szCs w:val="28"/>
        </w:rPr>
        <w:t xml:space="preserve"> район</w:t>
      </w:r>
      <w:r w:rsidR="00F733B4" w:rsidRPr="00936A50">
        <w:rPr>
          <w:rFonts w:ascii="Times New Roman" w:hAnsi="Times New Roman"/>
          <w:i w:val="0"/>
          <w:szCs w:val="28"/>
        </w:rPr>
        <w:t>а</w:t>
      </w:r>
    </w:p>
    <w:p w:rsidR="00473196" w:rsidRPr="005A01D0" w:rsidRDefault="00473196" w:rsidP="00473196">
      <w:pPr>
        <w:pStyle w:val="2"/>
        <w:jc w:val="center"/>
        <w:rPr>
          <w:rFonts w:ascii="Times New Roman" w:hAnsi="Times New Roman"/>
          <w:i w:val="0"/>
          <w:color w:val="000000" w:themeColor="text1"/>
          <w:szCs w:val="28"/>
        </w:rPr>
      </w:pPr>
    </w:p>
    <w:p w:rsidR="00473196" w:rsidRPr="005A01D0" w:rsidRDefault="001D09F1" w:rsidP="00473196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  <w:szCs w:val="28"/>
        </w:rPr>
      </w:pPr>
      <w:bookmarkStart w:id="0" w:name="sub_10001"/>
      <w:bookmarkStart w:id="1" w:name="sub_10002"/>
      <w:bookmarkStart w:id="2" w:name="sub_10003"/>
      <w:bookmarkEnd w:id="0"/>
      <w:bookmarkEnd w:id="1"/>
      <w:bookmarkEnd w:id="2"/>
      <w:r>
        <w:rPr>
          <w:rFonts w:ascii="Times New Roman" w:hAnsi="Times New Roman"/>
          <w:b w:val="0"/>
          <w:i w:val="0"/>
          <w:color w:val="000000" w:themeColor="text1"/>
          <w:szCs w:val="28"/>
        </w:rPr>
        <w:t>1</w:t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. Профессиональная квалификационная группа </w:t>
      </w:r>
      <w:r w:rsidR="001D3040">
        <w:rPr>
          <w:rFonts w:ascii="Times New Roman" w:hAnsi="Times New Roman"/>
          <w:b w:val="0"/>
          <w:i w:val="0"/>
          <w:color w:val="000000" w:themeColor="text1"/>
          <w:szCs w:val="28"/>
        </w:rPr>
        <w:t>«</w:t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>Должности работников культуры и искусства ведущего звена</w:t>
      </w:r>
      <w:r w:rsidR="001D3040">
        <w:rPr>
          <w:rFonts w:ascii="Times New Roman" w:hAnsi="Times New Roman"/>
          <w:b w:val="0"/>
          <w:i w:val="0"/>
          <w:color w:val="000000" w:themeColor="text1"/>
          <w:szCs w:val="28"/>
        </w:rPr>
        <w:t>»</w:t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>:</w:t>
      </w:r>
    </w:p>
    <w:p w:rsidR="00FC4A6D" w:rsidRDefault="00FC4A6D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05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методист (всех категорий);</w:t>
      </w:r>
    </w:p>
    <w:p w:rsidR="00FC4A6D" w:rsidRDefault="00FC4A6D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звукооператор;</w:t>
      </w:r>
    </w:p>
    <w:p w:rsidR="00FC4A6D" w:rsidRDefault="00FC4A6D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акомпаниатор-концертмейстер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4A6D" w:rsidRDefault="00FC4A6D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кружка;</w:t>
      </w:r>
    </w:p>
    <w:p w:rsidR="00FC4A6D" w:rsidRDefault="00FC4A6D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хранитель фондов;</w:t>
      </w:r>
    </w:p>
    <w:p w:rsidR="00FC4A6D" w:rsidRDefault="00FC4A6D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библиотекарь;</w:t>
      </w:r>
    </w:p>
    <w:p w:rsidR="00FC4A6D" w:rsidRPr="00A1238E" w:rsidRDefault="000312D0" w:rsidP="00FC4A6D">
      <w:pPr>
        <w:pStyle w:val="a9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238E">
        <w:rPr>
          <w:rFonts w:ascii="Times New Roman" w:hAnsi="Times New Roman" w:cs="Times New Roman"/>
          <w:color w:val="000000" w:themeColor="text1"/>
          <w:sz w:val="28"/>
          <w:szCs w:val="28"/>
        </w:rPr>
        <w:t>культорганизатор</w:t>
      </w:r>
      <w:proofErr w:type="spellEnd"/>
      <w:r w:rsidR="00FC4A6D" w:rsidRPr="00A123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12D0" w:rsidRDefault="000312D0" w:rsidP="00FC4A6D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  <w:szCs w:val="28"/>
        </w:rPr>
      </w:pPr>
    </w:p>
    <w:p w:rsidR="001D3040" w:rsidRDefault="001D09F1" w:rsidP="00FC4A6D">
      <w:pPr>
        <w:pStyle w:val="2"/>
        <w:ind w:firstLine="708"/>
        <w:rPr>
          <w:rFonts w:ascii="Times New Roman" w:hAnsi="Times New Roman"/>
          <w:b w:val="0"/>
          <w:i w:val="0"/>
          <w:color w:val="000000" w:themeColor="text1"/>
          <w:szCs w:val="28"/>
        </w:rPr>
      </w:pPr>
      <w:r>
        <w:rPr>
          <w:rFonts w:ascii="Times New Roman" w:hAnsi="Times New Roman"/>
          <w:b w:val="0"/>
          <w:i w:val="0"/>
          <w:color w:val="000000" w:themeColor="text1"/>
          <w:szCs w:val="28"/>
        </w:rPr>
        <w:t>2</w:t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>. Рекомендуемые размеры повышающих коэффициентов к базовым ок</w:t>
      </w:r>
      <w:r w:rsidR="006D5E46">
        <w:rPr>
          <w:rFonts w:ascii="Times New Roman" w:hAnsi="Times New Roman"/>
          <w:b w:val="0"/>
          <w:i w:val="0"/>
          <w:color w:val="000000" w:themeColor="text1"/>
          <w:szCs w:val="28"/>
        </w:rPr>
        <w:softHyphen/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>ладам (базовым должностным окладам) по профессиональным квалификацион</w:t>
      </w:r>
      <w:r w:rsidR="006D5E46">
        <w:rPr>
          <w:rFonts w:ascii="Times New Roman" w:hAnsi="Times New Roman"/>
          <w:b w:val="0"/>
          <w:i w:val="0"/>
          <w:color w:val="000000" w:themeColor="text1"/>
          <w:szCs w:val="28"/>
        </w:rPr>
        <w:softHyphen/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>ным группам (далее - ПКГ) должностей руководителей, специалистов и служа</w:t>
      </w:r>
      <w:r w:rsidR="006D5E46">
        <w:rPr>
          <w:rFonts w:ascii="Times New Roman" w:hAnsi="Times New Roman"/>
          <w:b w:val="0"/>
          <w:i w:val="0"/>
          <w:color w:val="000000" w:themeColor="text1"/>
          <w:szCs w:val="28"/>
        </w:rPr>
        <w:softHyphen/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щих, не указанных в </w:t>
      </w:r>
      <w:hyperlink w:anchor="sub_10001" w:history="1">
        <w:r w:rsidR="00473196" w:rsidRPr="006C6155">
          <w:rPr>
            <w:rFonts w:ascii="Times New Roman" w:hAnsi="Times New Roman"/>
            <w:b w:val="0"/>
            <w:i w:val="0"/>
            <w:color w:val="000000" w:themeColor="text1"/>
            <w:szCs w:val="28"/>
          </w:rPr>
          <w:t>пунктах 1 - </w:t>
        </w:r>
      </w:hyperlink>
      <w:r w:rsidR="006C6155" w:rsidRPr="006C6155">
        <w:rPr>
          <w:rFonts w:ascii="Times New Roman" w:hAnsi="Times New Roman"/>
          <w:b w:val="0"/>
          <w:i w:val="0"/>
        </w:rPr>
        <w:t>3</w:t>
      </w:r>
      <w:r w:rsidR="00473196" w:rsidRPr="006C6155">
        <w:rPr>
          <w:rFonts w:ascii="Times New Roman" w:hAnsi="Times New Roman"/>
          <w:b w:val="0"/>
          <w:i w:val="0"/>
          <w:color w:val="000000" w:themeColor="text1"/>
          <w:szCs w:val="28"/>
        </w:rPr>
        <w:t xml:space="preserve"> </w:t>
      </w:r>
      <w:r w:rsidR="00473196" w:rsidRPr="005A01D0">
        <w:rPr>
          <w:rFonts w:ascii="Times New Roman" w:hAnsi="Times New Roman"/>
          <w:b w:val="0"/>
          <w:i w:val="0"/>
          <w:color w:val="000000" w:themeColor="text1"/>
          <w:szCs w:val="28"/>
        </w:rPr>
        <w:t>настоящего приложения:</w:t>
      </w:r>
    </w:p>
    <w:p w:rsidR="008128EB" w:rsidRPr="008128EB" w:rsidRDefault="008128EB" w:rsidP="008128EB">
      <w:pPr>
        <w:spacing w:after="0"/>
        <w:rPr>
          <w:lang w:eastAsia="ru-RU"/>
        </w:rPr>
      </w:pPr>
    </w:p>
    <w:tbl>
      <w:tblPr>
        <w:tblW w:w="979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99"/>
        <w:gridCol w:w="2483"/>
        <w:gridCol w:w="2486"/>
        <w:gridCol w:w="2350"/>
        <w:gridCol w:w="173"/>
      </w:tblGrid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отнесённые к квалификационным группам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размеры повы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шающего коэф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фициента по ПКГ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9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E182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  <w:r w:rsidR="00473196" w:rsidRPr="00060CE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. Должности служащих второго уровня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4E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1D09F1" w:rsidP="001D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73196"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bookmarkStart w:id="4" w:name="_GoBack"/>
            <w:bookmarkEnd w:id="4"/>
            <w:r w:rsidR="00473196"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хозяйством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0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онного уровня, по которым устанавливается производное должностное наименование </w:t>
            </w:r>
            <w:r w:rsid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0,04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уровня, по которым устанавливается II </w:t>
            </w:r>
            <w:proofErr w:type="spellStart"/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979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E182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r w:rsidR="00473196" w:rsidRPr="00060CE2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. Должности служащих третьего уровня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A1238E" w:rsidP="001D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0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уровня, по которым может устанавли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</w:t>
            </w:r>
            <w:r w:rsid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0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уровня, по которым может устанавли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</w:t>
            </w:r>
            <w:r w:rsid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3196" w:rsidRPr="00060CE2" w:rsidTr="00EE38F4">
        <w:trPr>
          <w:tblCellSpacing w:w="0" w:type="dxa"/>
        </w:trPr>
        <w:tc>
          <w:tcPr>
            <w:tcW w:w="22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49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006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уровня, по которым может устанавли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производное должностное наименова</w:t>
            </w:r>
            <w:r w:rsidR="006D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00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3196" w:rsidRPr="00060CE2" w:rsidRDefault="00473196" w:rsidP="00812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3196" w:rsidRPr="007A6AD7" w:rsidTr="00EE38F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73" w:type="dxa"/>
          <w:trHeight w:val="2270"/>
        </w:trPr>
        <w:tc>
          <w:tcPr>
            <w:tcW w:w="4782" w:type="dxa"/>
            <w:gridSpan w:val="2"/>
            <w:vAlign w:val="bottom"/>
          </w:tcPr>
          <w:p w:rsidR="00473196" w:rsidRDefault="00D73F85" w:rsidP="00EE38F4">
            <w:pPr>
              <w:pStyle w:val="a9"/>
              <w:tabs>
                <w:tab w:val="left" w:pos="9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D73F85" w:rsidRDefault="00D73F85" w:rsidP="00EE38F4">
            <w:pPr>
              <w:pStyle w:val="a9"/>
              <w:tabs>
                <w:tab w:val="left" w:pos="9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Марьянского сельского поселения</w:t>
            </w:r>
          </w:p>
          <w:p w:rsidR="00D73F85" w:rsidRPr="007A6AD7" w:rsidRDefault="00D73F85" w:rsidP="00EE38F4">
            <w:pPr>
              <w:pStyle w:val="a9"/>
              <w:tabs>
                <w:tab w:val="left" w:pos="9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    </w:t>
            </w:r>
          </w:p>
        </w:tc>
        <w:tc>
          <w:tcPr>
            <w:tcW w:w="4836" w:type="dxa"/>
            <w:gridSpan w:val="2"/>
            <w:vAlign w:val="bottom"/>
          </w:tcPr>
          <w:p w:rsidR="00473196" w:rsidRPr="007A6AD7" w:rsidRDefault="00D73F85" w:rsidP="00957234">
            <w:pPr>
              <w:pStyle w:val="a3"/>
              <w:ind w:left="-477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Макарец</w:t>
            </w:r>
          </w:p>
        </w:tc>
      </w:tr>
      <w:tr w:rsidR="00D73F85" w:rsidRPr="007A6AD7" w:rsidTr="00EE38F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73" w:type="dxa"/>
          <w:trHeight w:val="2270"/>
        </w:trPr>
        <w:tc>
          <w:tcPr>
            <w:tcW w:w="4782" w:type="dxa"/>
            <w:gridSpan w:val="2"/>
            <w:vAlign w:val="bottom"/>
          </w:tcPr>
          <w:p w:rsidR="00D73F85" w:rsidRDefault="00D73F85" w:rsidP="00EE38F4">
            <w:pPr>
              <w:pStyle w:val="a9"/>
              <w:tabs>
                <w:tab w:val="left" w:pos="9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vAlign w:val="bottom"/>
          </w:tcPr>
          <w:p w:rsidR="00D73F85" w:rsidRPr="007A6AD7" w:rsidRDefault="00D73F85" w:rsidP="00957234">
            <w:pPr>
              <w:pStyle w:val="a3"/>
              <w:ind w:left="-477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85" w:rsidRPr="007A6AD7" w:rsidTr="00EE38F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1"/>
          <w:wAfter w:w="173" w:type="dxa"/>
          <w:trHeight w:val="2270"/>
        </w:trPr>
        <w:tc>
          <w:tcPr>
            <w:tcW w:w="4782" w:type="dxa"/>
            <w:gridSpan w:val="2"/>
            <w:vAlign w:val="bottom"/>
          </w:tcPr>
          <w:p w:rsidR="00D73F85" w:rsidRDefault="00D73F85" w:rsidP="00EE38F4">
            <w:pPr>
              <w:pStyle w:val="a9"/>
              <w:tabs>
                <w:tab w:val="left" w:pos="96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vAlign w:val="bottom"/>
          </w:tcPr>
          <w:p w:rsidR="00D73F85" w:rsidRPr="007A6AD7" w:rsidRDefault="00D73F85" w:rsidP="00957234">
            <w:pPr>
              <w:pStyle w:val="a3"/>
              <w:ind w:left="-477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196" w:rsidRDefault="00473196" w:rsidP="00D73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73196" w:rsidSect="008128EB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6E" w:rsidRDefault="0035536E" w:rsidP="008128EB">
      <w:pPr>
        <w:spacing w:after="0" w:line="240" w:lineRule="auto"/>
      </w:pPr>
      <w:r>
        <w:separator/>
      </w:r>
    </w:p>
  </w:endnote>
  <w:endnote w:type="continuationSeparator" w:id="0">
    <w:p w:rsidR="0035536E" w:rsidRDefault="0035536E" w:rsidP="0081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6E" w:rsidRDefault="0035536E" w:rsidP="008128EB">
      <w:pPr>
        <w:spacing w:after="0" w:line="240" w:lineRule="auto"/>
      </w:pPr>
      <w:r>
        <w:separator/>
      </w:r>
    </w:p>
  </w:footnote>
  <w:footnote w:type="continuationSeparator" w:id="0">
    <w:p w:rsidR="0035536E" w:rsidRDefault="0035536E" w:rsidP="0081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28EB" w:rsidRPr="008128EB" w:rsidRDefault="00E245E5" w:rsidP="008128E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28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28EB" w:rsidRPr="008128E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28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3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28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196"/>
    <w:rsid w:val="00006B64"/>
    <w:rsid w:val="000312D0"/>
    <w:rsid w:val="000738E0"/>
    <w:rsid w:val="00191C11"/>
    <w:rsid w:val="001D09F1"/>
    <w:rsid w:val="001D3040"/>
    <w:rsid w:val="00211A80"/>
    <w:rsid w:val="00346441"/>
    <w:rsid w:val="0035536E"/>
    <w:rsid w:val="00442E71"/>
    <w:rsid w:val="00456FC8"/>
    <w:rsid w:val="00473196"/>
    <w:rsid w:val="004E1826"/>
    <w:rsid w:val="005505C7"/>
    <w:rsid w:val="00553AE1"/>
    <w:rsid w:val="005626DD"/>
    <w:rsid w:val="00586CB9"/>
    <w:rsid w:val="005A34C0"/>
    <w:rsid w:val="005A3A97"/>
    <w:rsid w:val="005D6899"/>
    <w:rsid w:val="005E5BB5"/>
    <w:rsid w:val="006C6155"/>
    <w:rsid w:val="006D5E46"/>
    <w:rsid w:val="008128EB"/>
    <w:rsid w:val="00936A50"/>
    <w:rsid w:val="00947AB6"/>
    <w:rsid w:val="00957234"/>
    <w:rsid w:val="009E10FD"/>
    <w:rsid w:val="00A1238E"/>
    <w:rsid w:val="00B66FD2"/>
    <w:rsid w:val="00C94050"/>
    <w:rsid w:val="00CA63FF"/>
    <w:rsid w:val="00CB7A26"/>
    <w:rsid w:val="00CC4D11"/>
    <w:rsid w:val="00CF41ED"/>
    <w:rsid w:val="00D73F85"/>
    <w:rsid w:val="00DB7BE6"/>
    <w:rsid w:val="00E14E8A"/>
    <w:rsid w:val="00E245E5"/>
    <w:rsid w:val="00EA024B"/>
    <w:rsid w:val="00EC1340"/>
    <w:rsid w:val="00EE38F4"/>
    <w:rsid w:val="00F11668"/>
    <w:rsid w:val="00F733B4"/>
    <w:rsid w:val="00FA73FE"/>
    <w:rsid w:val="00FC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96"/>
  </w:style>
  <w:style w:type="paragraph" w:styleId="1">
    <w:name w:val="heading 1"/>
    <w:basedOn w:val="a"/>
    <w:next w:val="a"/>
    <w:link w:val="10"/>
    <w:uiPriority w:val="9"/>
    <w:qFormat/>
    <w:rsid w:val="0047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7319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19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473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73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8EB"/>
  </w:style>
  <w:style w:type="paragraph" w:styleId="a7">
    <w:name w:val="footer"/>
    <w:basedOn w:val="a"/>
    <w:link w:val="a8"/>
    <w:uiPriority w:val="99"/>
    <w:semiHidden/>
    <w:unhideWhenUsed/>
    <w:rsid w:val="008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8EB"/>
  </w:style>
  <w:style w:type="paragraph" w:styleId="a9">
    <w:name w:val="No Spacing"/>
    <w:uiPriority w:val="1"/>
    <w:qFormat/>
    <w:rsid w:val="00EE38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96"/>
  </w:style>
  <w:style w:type="paragraph" w:styleId="1">
    <w:name w:val="heading 1"/>
    <w:basedOn w:val="a"/>
    <w:next w:val="a"/>
    <w:link w:val="10"/>
    <w:uiPriority w:val="9"/>
    <w:qFormat/>
    <w:rsid w:val="004731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473196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196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31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473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73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8EB"/>
  </w:style>
  <w:style w:type="paragraph" w:styleId="a7">
    <w:name w:val="footer"/>
    <w:basedOn w:val="a"/>
    <w:link w:val="a8"/>
    <w:uiPriority w:val="99"/>
    <w:semiHidden/>
    <w:unhideWhenUsed/>
    <w:rsid w:val="0081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8EB"/>
  </w:style>
  <w:style w:type="paragraph" w:styleId="a9">
    <w:name w:val="No Spacing"/>
    <w:uiPriority w:val="1"/>
    <w:qFormat/>
    <w:rsid w:val="00EE38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Raslambekova</dc:creator>
  <cp:lastModifiedBy>444</cp:lastModifiedBy>
  <cp:revision>8</cp:revision>
  <cp:lastPrinted>2016-11-01T08:57:00Z</cp:lastPrinted>
  <dcterms:created xsi:type="dcterms:W3CDTF">2021-03-22T13:03:00Z</dcterms:created>
  <dcterms:modified xsi:type="dcterms:W3CDTF">2021-09-23T05:13:00Z</dcterms:modified>
</cp:coreProperties>
</file>